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3842" w:rsidRPr="00C83842" w:rsidTr="00C83842">
        <w:tc>
          <w:tcPr>
            <w:tcW w:w="4785" w:type="dxa"/>
          </w:tcPr>
          <w:p w:rsidR="00C83842" w:rsidRPr="00C83842" w:rsidRDefault="00C83842" w:rsidP="00C83842">
            <w:pPr>
              <w:pStyle w:val="Bodytext70"/>
              <w:shd w:val="clear" w:color="auto" w:fill="auto"/>
              <w:spacing w:before="0" w:after="275"/>
              <w:ind w:right="20"/>
              <w:jc w:val="left"/>
              <w:rPr>
                <w:sz w:val="24"/>
                <w:szCs w:val="24"/>
              </w:rPr>
            </w:pPr>
            <w:r w:rsidRPr="00C83842">
              <w:rPr>
                <w:sz w:val="24"/>
                <w:szCs w:val="24"/>
              </w:rPr>
              <w:t>Принято решением педагогического совета 01.09.2014 г.</w:t>
            </w:r>
          </w:p>
        </w:tc>
        <w:tc>
          <w:tcPr>
            <w:tcW w:w="4786" w:type="dxa"/>
          </w:tcPr>
          <w:p w:rsidR="00C83842" w:rsidRPr="00C83842" w:rsidRDefault="00C83842" w:rsidP="00C83842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C83842">
              <w:rPr>
                <w:rFonts w:eastAsia="Calibri"/>
                <w:lang w:eastAsia="en-US"/>
              </w:rPr>
              <w:t>УТВЕРЖДАЮ</w:t>
            </w:r>
          </w:p>
          <w:p w:rsidR="00C83842" w:rsidRPr="00C83842" w:rsidRDefault="00C83842" w:rsidP="00C83842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C83842">
              <w:rPr>
                <w:rFonts w:eastAsia="Calibri"/>
                <w:lang w:eastAsia="en-US"/>
              </w:rPr>
              <w:t>Директор МОУ ДОД ДМШ № 2</w:t>
            </w:r>
          </w:p>
          <w:p w:rsidR="00C83842" w:rsidRPr="00C83842" w:rsidRDefault="00C83842" w:rsidP="00C83842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C83842">
              <w:rPr>
                <w:rFonts w:eastAsia="Calibri"/>
                <w:lang w:eastAsia="en-US"/>
              </w:rPr>
              <w:t>_______________ Захарова О.А.</w:t>
            </w:r>
          </w:p>
          <w:p w:rsidR="00C83842" w:rsidRPr="00C83842" w:rsidRDefault="00C83842" w:rsidP="00C83842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C83842">
              <w:rPr>
                <w:rFonts w:eastAsia="Calibri"/>
                <w:lang w:eastAsia="en-US"/>
              </w:rPr>
              <w:t>«    01 »  сентября</w:t>
            </w:r>
            <w:r w:rsidRPr="00C83842">
              <w:rPr>
                <w:rFonts w:eastAsia="Calibri"/>
                <w:lang w:eastAsia="en-US"/>
              </w:rPr>
              <w:t xml:space="preserve">  2014 г.</w:t>
            </w:r>
          </w:p>
          <w:p w:rsidR="00C83842" w:rsidRPr="00C83842" w:rsidRDefault="00C83842" w:rsidP="00C43388">
            <w:pPr>
              <w:pStyle w:val="Bodytext70"/>
              <w:shd w:val="clear" w:color="auto" w:fill="auto"/>
              <w:spacing w:before="0" w:after="275"/>
              <w:ind w:right="20"/>
              <w:rPr>
                <w:sz w:val="24"/>
                <w:szCs w:val="24"/>
              </w:rPr>
            </w:pPr>
          </w:p>
        </w:tc>
      </w:tr>
    </w:tbl>
    <w:p w:rsidR="00C43388" w:rsidRDefault="00C43388" w:rsidP="00C43388">
      <w:pPr>
        <w:pStyle w:val="Bodytext70"/>
        <w:shd w:val="clear" w:color="auto" w:fill="auto"/>
        <w:spacing w:before="0" w:after="275"/>
        <w:ind w:right="20"/>
      </w:pPr>
    </w:p>
    <w:p w:rsidR="00C43388" w:rsidRPr="00570CB6" w:rsidRDefault="00C43388" w:rsidP="00C83842">
      <w:pPr>
        <w:framePr w:w="9315" w:h="219" w:wrap="around" w:vAnchor="page" w:hAnchor="page" w:x="1560" w:y="7015"/>
        <w:spacing w:line="210" w:lineRule="exact"/>
      </w:pPr>
    </w:p>
    <w:p w:rsidR="00C43388" w:rsidRPr="00C83842" w:rsidRDefault="00C43388" w:rsidP="00C43388">
      <w:pPr>
        <w:pStyle w:val="Bodytext70"/>
        <w:shd w:val="clear" w:color="auto" w:fill="auto"/>
        <w:spacing w:before="0" w:after="275"/>
        <w:ind w:right="20"/>
        <w:rPr>
          <w:b/>
        </w:rPr>
      </w:pPr>
      <w:r w:rsidRPr="00C83842">
        <w:rPr>
          <w:b/>
        </w:rPr>
        <w:t>ПОЛОЖЕНИЕ</w:t>
      </w:r>
    </w:p>
    <w:p w:rsidR="00C83842" w:rsidRPr="00C83842" w:rsidRDefault="00C43388" w:rsidP="00C83842">
      <w:pPr>
        <w:pStyle w:val="Bodytext70"/>
        <w:shd w:val="clear" w:color="auto" w:fill="auto"/>
        <w:spacing w:before="0" w:after="275"/>
        <w:ind w:right="20"/>
        <w:rPr>
          <w:b/>
        </w:rPr>
      </w:pPr>
      <w:r w:rsidRPr="00C83842">
        <w:rPr>
          <w:b/>
        </w:rPr>
        <w:t xml:space="preserve"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Муниципального бюджетного </w:t>
      </w:r>
      <w:r w:rsidR="00C83842" w:rsidRPr="00C83842">
        <w:rPr>
          <w:b/>
        </w:rPr>
        <w:t>о</w:t>
      </w:r>
      <w:r w:rsidRPr="00C83842">
        <w:rPr>
          <w:b/>
        </w:rPr>
        <w:t xml:space="preserve">бразовательного учреждения </w:t>
      </w:r>
      <w:bookmarkStart w:id="0" w:name="bookmark0"/>
      <w:r w:rsidR="00C83842" w:rsidRPr="00C83842">
        <w:rPr>
          <w:b/>
        </w:rPr>
        <w:t>дополнительного образования детей «Детская музыкальная школа № 2» г. Волжского</w:t>
      </w:r>
    </w:p>
    <w:p w:rsidR="00C43388" w:rsidRPr="00C83842" w:rsidRDefault="00C83842" w:rsidP="00C83842">
      <w:pPr>
        <w:pStyle w:val="Bodytext70"/>
        <w:shd w:val="clear" w:color="auto" w:fill="auto"/>
        <w:spacing w:before="0" w:after="275"/>
        <w:ind w:right="20"/>
        <w:rPr>
          <w:b/>
          <w:sz w:val="24"/>
          <w:szCs w:val="24"/>
        </w:rPr>
      </w:pPr>
      <w:r>
        <w:rPr>
          <w:rStyle w:val="Heading130"/>
          <w:b/>
          <w:sz w:val="24"/>
          <w:szCs w:val="24"/>
        </w:rPr>
        <w:t xml:space="preserve">1. </w:t>
      </w:r>
      <w:r w:rsidR="00C43388" w:rsidRPr="00C83842">
        <w:rPr>
          <w:rStyle w:val="Heading130"/>
          <w:b/>
          <w:sz w:val="24"/>
          <w:szCs w:val="24"/>
        </w:rPr>
        <w:t>Общие положения</w:t>
      </w:r>
      <w:bookmarkEnd w:id="0"/>
    </w:p>
    <w:p w:rsidR="00C43388" w:rsidRPr="00C83842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 xml:space="preserve"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 </w:t>
      </w:r>
      <w:r w:rsidR="00C83842">
        <w:rPr>
          <w:rStyle w:val="Bodytext105pt"/>
          <w:sz w:val="24"/>
          <w:szCs w:val="24"/>
        </w:rPr>
        <w:t>ДОД «ДМШ № 2»</w:t>
      </w:r>
      <w:r w:rsidRPr="00C83842">
        <w:rPr>
          <w:rStyle w:val="Bodytext105pt"/>
          <w:sz w:val="24"/>
          <w:szCs w:val="24"/>
        </w:rPr>
        <w:t>.</w:t>
      </w:r>
    </w:p>
    <w:p w:rsidR="00C43388" w:rsidRPr="00C83842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777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Настоящее</w:t>
      </w:r>
      <w:r w:rsidRPr="00C83842">
        <w:rPr>
          <w:rStyle w:val="Bodytext105pt"/>
          <w:sz w:val="24"/>
          <w:szCs w:val="24"/>
        </w:rPr>
        <w:tab/>
        <w:t xml:space="preserve">Положение разработано в целях обеспечения и </w:t>
      </w:r>
      <w:proofErr w:type="gramStart"/>
      <w:r w:rsidRPr="00C83842">
        <w:rPr>
          <w:rStyle w:val="Bodytext105pt"/>
          <w:sz w:val="24"/>
          <w:szCs w:val="24"/>
        </w:rPr>
        <w:t>соблюдения</w:t>
      </w:r>
      <w:proofErr w:type="gramEnd"/>
      <w:r w:rsidRPr="00C83842">
        <w:rPr>
          <w:rStyle w:val="Bodytext105pt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C43388" w:rsidRPr="00C83842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690"/>
        </w:tabs>
        <w:spacing w:after="240" w:line="274" w:lineRule="exact"/>
        <w:ind w:left="400" w:right="20" w:hanging="38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Настоящие</w:t>
      </w:r>
      <w:r w:rsidRPr="00C83842">
        <w:rPr>
          <w:rStyle w:val="Bodytext105pt"/>
          <w:sz w:val="24"/>
          <w:szCs w:val="24"/>
        </w:rPr>
        <w:tab/>
        <w:t>Правила разработаны в соответствии с Федеральным Законом от 29.12</w:t>
      </w:r>
      <w:r w:rsidR="00C83842">
        <w:rPr>
          <w:rStyle w:val="Bodytext105pt"/>
          <w:sz w:val="24"/>
          <w:szCs w:val="24"/>
        </w:rPr>
        <w:t>.2012 № 273-ФЗ</w:t>
      </w:r>
      <w:r w:rsidRPr="00C83842">
        <w:rPr>
          <w:rStyle w:val="Bodytext105pt"/>
          <w:sz w:val="24"/>
          <w:szCs w:val="24"/>
        </w:rPr>
        <w:t xml:space="preserve"> «Об образовании в Российской Федерации», иными федеральными законами и подзаконными актами, Уставом школы.</w:t>
      </w:r>
    </w:p>
    <w:p w:rsidR="00C43388" w:rsidRDefault="00C83842" w:rsidP="00C83842">
      <w:pPr>
        <w:keepNext/>
        <w:keepLines/>
        <w:tabs>
          <w:tab w:val="left" w:pos="375"/>
        </w:tabs>
        <w:spacing w:line="274" w:lineRule="exact"/>
        <w:ind w:left="400"/>
        <w:jc w:val="center"/>
        <w:outlineLvl w:val="0"/>
        <w:rPr>
          <w:rStyle w:val="Heading130"/>
          <w:b/>
          <w:sz w:val="24"/>
          <w:szCs w:val="24"/>
        </w:rPr>
      </w:pPr>
      <w:bookmarkStart w:id="1" w:name="bookmark1"/>
      <w:r>
        <w:rPr>
          <w:rStyle w:val="Heading130"/>
          <w:b/>
          <w:sz w:val="24"/>
          <w:szCs w:val="24"/>
        </w:rPr>
        <w:t xml:space="preserve">2. </w:t>
      </w:r>
      <w:r w:rsidR="00C43388" w:rsidRPr="00C83842">
        <w:rPr>
          <w:rStyle w:val="Heading130"/>
          <w:b/>
          <w:sz w:val="24"/>
          <w:szCs w:val="24"/>
        </w:rPr>
        <w:t>Порядок и основания перевода</w:t>
      </w:r>
      <w:bookmarkEnd w:id="1"/>
    </w:p>
    <w:p w:rsidR="00C83842" w:rsidRPr="00C83842" w:rsidRDefault="00C83842" w:rsidP="00C83842">
      <w:pPr>
        <w:keepNext/>
        <w:keepLines/>
        <w:tabs>
          <w:tab w:val="left" w:pos="375"/>
        </w:tabs>
        <w:spacing w:line="274" w:lineRule="exact"/>
        <w:ind w:left="400"/>
        <w:jc w:val="center"/>
        <w:outlineLvl w:val="0"/>
        <w:rPr>
          <w:b/>
        </w:rPr>
      </w:pPr>
    </w:p>
    <w:p w:rsidR="00C43388" w:rsidRPr="00C83842" w:rsidRDefault="00C43388" w:rsidP="00C43388">
      <w:pPr>
        <w:pStyle w:val="1"/>
        <w:shd w:val="clear" w:color="auto" w:fill="auto"/>
        <w:spacing w:line="274" w:lineRule="exact"/>
        <w:ind w:left="400" w:right="20" w:hanging="380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2.1 .Обучающиеся могут быть переведены в другие о</w:t>
      </w:r>
      <w:r w:rsidR="00C83842">
        <w:rPr>
          <w:rStyle w:val="Bodytext105pt"/>
          <w:sz w:val="24"/>
          <w:szCs w:val="24"/>
        </w:rPr>
        <w:t>бразовательные</w:t>
      </w:r>
      <w:r w:rsidRPr="00C83842">
        <w:rPr>
          <w:rStyle w:val="Bodytext105pt"/>
          <w:sz w:val="24"/>
          <w:szCs w:val="24"/>
        </w:rPr>
        <w:t xml:space="preserve"> учреждения в следующих случаях:</w:t>
      </w:r>
    </w:p>
    <w:p w:rsidR="00C43388" w:rsidRPr="00C83842" w:rsidRDefault="00C43388" w:rsidP="00C43388">
      <w:pPr>
        <w:pStyle w:val="1"/>
        <w:numPr>
          <w:ilvl w:val="0"/>
          <w:numId w:val="3"/>
        </w:numPr>
        <w:shd w:val="clear" w:color="auto" w:fill="auto"/>
        <w:tabs>
          <w:tab w:val="left" w:pos="539"/>
        </w:tabs>
        <w:spacing w:line="274" w:lineRule="exact"/>
        <w:ind w:left="400" w:firstLine="0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в связи с переменой места жительства;</w:t>
      </w:r>
    </w:p>
    <w:p w:rsidR="00C43388" w:rsidRPr="00C83842" w:rsidRDefault="00C43388" w:rsidP="00C43388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74" w:lineRule="exact"/>
        <w:ind w:left="400" w:right="20" w:firstLine="0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в связи с переходом в образовательное учреждение, реализующее другие виды образовательных программ;</w:t>
      </w:r>
    </w:p>
    <w:p w:rsidR="00C43388" w:rsidRPr="00C83842" w:rsidRDefault="00C43388" w:rsidP="00C43388">
      <w:pPr>
        <w:pStyle w:val="1"/>
        <w:numPr>
          <w:ilvl w:val="0"/>
          <w:numId w:val="3"/>
        </w:numPr>
        <w:shd w:val="clear" w:color="auto" w:fill="auto"/>
        <w:tabs>
          <w:tab w:val="left" w:pos="539"/>
        </w:tabs>
        <w:spacing w:line="274" w:lineRule="exact"/>
        <w:ind w:left="400" w:firstLine="0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по желанию родителей (законных представителей).</w:t>
      </w:r>
    </w:p>
    <w:p w:rsidR="00C43388" w:rsidRPr="00C83842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Перевод обучающегося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C43388" w:rsidRPr="00C83842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 xml:space="preserve">Перевод обучающегося из одного 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C43388" w:rsidRPr="00C83842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законодательством.</w:t>
      </w:r>
    </w:p>
    <w:p w:rsidR="00C43388" w:rsidRPr="00C83842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lastRenderedPageBreak/>
        <w:t>При переводе обучающегося из учреждения его родителям (законным представителям) выдаются документы, которые они обязаны представить в образовательное учреждение: табель успеваемости, справка о выбытии ученика. Школа выдает документы по личному заявлению родителей (законных представителей)</w:t>
      </w:r>
      <w:r w:rsidR="00C83842">
        <w:rPr>
          <w:rStyle w:val="Bodytext105pt"/>
          <w:sz w:val="24"/>
          <w:szCs w:val="24"/>
        </w:rPr>
        <w:t>.</w:t>
      </w:r>
    </w:p>
    <w:p w:rsidR="00C43388" w:rsidRPr="00C83842" w:rsidRDefault="00C43388" w:rsidP="00C83842">
      <w:pPr>
        <w:framePr w:w="11" w:h="2222" w:wrap="around" w:hAnchor="margin" w:x="9214" w:y="2"/>
        <w:ind w:left="-4678" w:hanging="142"/>
      </w:pPr>
    </w:p>
    <w:p w:rsidR="00C43388" w:rsidRPr="00C83842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C83842">
        <w:rPr>
          <w:rStyle w:val="Bodytext105pt"/>
          <w:sz w:val="24"/>
          <w:szCs w:val="24"/>
        </w:rP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2.7. Перевод </w:t>
      </w:r>
      <w:proofErr w:type="gramStart"/>
      <w:r w:rsidRPr="00C83842">
        <w:t>обучающихся</w:t>
      </w:r>
      <w:proofErr w:type="gramEnd"/>
      <w:r w:rsidRPr="00C83842">
        <w:t xml:space="preserve"> оформляется приказом директора.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Default="00B66FCA" w:rsidP="00C83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3842">
        <w:rPr>
          <w:b/>
        </w:rPr>
        <w:t>3.</w:t>
      </w:r>
      <w:r w:rsidR="00C83842" w:rsidRPr="00C83842">
        <w:rPr>
          <w:b/>
          <w:bCs/>
        </w:rPr>
        <w:t xml:space="preserve"> </w:t>
      </w:r>
      <w:r w:rsidRPr="00C83842">
        <w:rPr>
          <w:b/>
          <w:bCs/>
        </w:rPr>
        <w:t xml:space="preserve">Порядок и основания отчисления и восстановления </w:t>
      </w:r>
      <w:proofErr w:type="gramStart"/>
      <w:r w:rsidRPr="00C83842">
        <w:rPr>
          <w:b/>
          <w:bCs/>
        </w:rPr>
        <w:t>обучающихся</w:t>
      </w:r>
      <w:proofErr w:type="gramEnd"/>
    </w:p>
    <w:p w:rsidR="00C83842" w:rsidRPr="00C83842" w:rsidRDefault="00C83842" w:rsidP="00C8384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3.1. Образовательные отношения прекращаются в связи с отчислением обучающегося школы: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-в связи с получением образования (завершением обучения); 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- досрочно по основаниям, установленным п.3.2 настоящего Положения.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3.2. Образовательные отношения могут быть прекращены досрочно в следующих случаях: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2) по инициативе школы в случае применения к </w:t>
      </w:r>
      <w:proofErr w:type="gramStart"/>
      <w:r w:rsidRPr="00C83842">
        <w:t>обучающемуся</w:t>
      </w:r>
      <w:proofErr w:type="gramEnd"/>
      <w:r w:rsidRPr="00C83842">
        <w:t>, достигшему возраста пятнадцати лет, отчисления как</w:t>
      </w:r>
      <w:r w:rsidR="00C83842">
        <w:t xml:space="preserve"> меры дисциплинарного взыскания.</w:t>
      </w:r>
      <w:r w:rsidRPr="00C83842">
        <w:t xml:space="preserve"> </w:t>
      </w:r>
      <w:r w:rsidR="00C83842" w:rsidRPr="00C83842">
        <w:rPr>
          <w:color w:val="000000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</w:t>
      </w:r>
      <w:r w:rsidR="00C83842">
        <w:rPr>
          <w:color w:val="000000"/>
        </w:rPr>
        <w:t>ей образовательную деятельность;</w:t>
      </w:r>
      <w:r w:rsidR="00C83842" w:rsidRPr="00C83842">
        <w:rPr>
          <w:color w:val="000000"/>
        </w:rPr>
        <w:br/>
      </w:r>
      <w:r w:rsidRPr="00C83842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</w:p>
    <w:p w:rsidR="00B66FCA" w:rsidRPr="00C83842" w:rsidRDefault="00B66FCA" w:rsidP="007B6288">
      <w:pPr>
        <w:widowControl w:val="0"/>
        <w:autoSpaceDE w:val="0"/>
        <w:autoSpaceDN w:val="0"/>
        <w:adjustRightInd w:val="0"/>
      </w:pPr>
      <w:r w:rsidRPr="00C83842">
        <w:t>3.3</w:t>
      </w:r>
      <w:r w:rsidR="00C83842">
        <w:t>.</w:t>
      </w:r>
      <w:r w:rsidRPr="00C83842">
        <w:t xml:space="preserve"> </w:t>
      </w:r>
      <w:r w:rsidR="007B6288" w:rsidRPr="007B6288">
        <w:rPr>
          <w:color w:val="000000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r w:rsidR="007B6288" w:rsidRPr="007B6288">
        <w:rPr>
          <w:color w:val="000000"/>
        </w:rPr>
        <w:br/>
      </w:r>
      <w:r w:rsidRPr="00C83842">
        <w:t xml:space="preserve">3.4 Основанием для прекращения образовательных отношений является приказ директора </w:t>
      </w:r>
      <w:proofErr w:type="gramStart"/>
      <w:r w:rsidRPr="00C83842">
        <w:t>школы</w:t>
      </w:r>
      <w:proofErr w:type="gramEnd"/>
      <w:r w:rsidRPr="00C83842"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C83842">
        <w:t>директора</w:t>
      </w:r>
      <w:proofErr w:type="gramEnd"/>
      <w:r w:rsidRPr="00C83842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C83842">
        <w:t>с даты</w:t>
      </w:r>
      <w:proofErr w:type="gramEnd"/>
      <w:r w:rsidRPr="00C83842">
        <w:t xml:space="preserve"> его отчисления из школы.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3.5</w:t>
      </w:r>
      <w:r w:rsidR="007B6288">
        <w:t>.</w:t>
      </w:r>
      <w:r w:rsidRPr="00C83842">
        <w:t xml:space="preserve"> При досрочном прекращении образовательных отношений школа в трехдневный срок после издания приказа </w:t>
      </w:r>
      <w:proofErr w:type="gramStart"/>
      <w:r w:rsidRPr="00C83842">
        <w:t>директора</w:t>
      </w:r>
      <w:proofErr w:type="gramEnd"/>
      <w:r w:rsidRPr="00C83842">
        <w:t xml:space="preserve"> об отчислении обучающегося выдает лицу, отчисленному из школы, справку об обучении в соответствии с частью 12 ст</w:t>
      </w:r>
      <w:r w:rsidR="007B6288">
        <w:t>.60 Федерального закона № 273-ФЗ</w:t>
      </w:r>
      <w:r w:rsidRPr="00C83842">
        <w:t xml:space="preserve"> «Об образовании в Российской Федерации»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Default="00B66FCA" w:rsidP="007B62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3842">
        <w:rPr>
          <w:b/>
        </w:rPr>
        <w:t>4.</w:t>
      </w:r>
      <w:r w:rsidRPr="00C83842">
        <w:rPr>
          <w:b/>
          <w:bCs/>
        </w:rPr>
        <w:t xml:space="preserve"> </w:t>
      </w:r>
      <w:r w:rsidR="007B6288">
        <w:rPr>
          <w:b/>
          <w:bCs/>
        </w:rPr>
        <w:t>Порядок восстановления в школе.</w:t>
      </w:r>
    </w:p>
    <w:p w:rsidR="007B6288" w:rsidRPr="00C83842" w:rsidRDefault="007B6288" w:rsidP="007B6288">
      <w:pPr>
        <w:widowControl w:val="0"/>
        <w:autoSpaceDE w:val="0"/>
        <w:autoSpaceDN w:val="0"/>
        <w:adjustRightInd w:val="0"/>
        <w:jc w:val="center"/>
      </w:pPr>
    </w:p>
    <w:p w:rsidR="00B66FCA" w:rsidRDefault="00B66FCA" w:rsidP="007B6288">
      <w:pPr>
        <w:widowControl w:val="0"/>
        <w:autoSpaceDE w:val="0"/>
        <w:autoSpaceDN w:val="0"/>
        <w:adjustRightInd w:val="0"/>
        <w:jc w:val="both"/>
      </w:pPr>
      <w:proofErr w:type="gramStart"/>
      <w:r w:rsidRPr="00C83842">
        <w:t>4.1</w:t>
      </w:r>
      <w:r w:rsidR="00DE6186" w:rsidRPr="00C83842">
        <w:t xml:space="preserve"> </w:t>
      </w:r>
      <w:r w:rsidRPr="00C83842"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r w:rsidR="007B6288">
        <w:t>.</w:t>
      </w:r>
      <w:proofErr w:type="gramEnd"/>
    </w:p>
    <w:p w:rsidR="007B6288" w:rsidRDefault="007B6288" w:rsidP="007B6288">
      <w:pPr>
        <w:pStyle w:val="a7"/>
        <w:spacing w:before="0" w:beforeAutospacing="0" w:after="0" w:afterAutospacing="0"/>
      </w:pPr>
      <w:r>
        <w:lastRenderedPageBreak/>
        <w:t xml:space="preserve">4.2. </w:t>
      </w:r>
      <w:r>
        <w:t>Лица, отчисленные ранее из учреждения, не завершившие образование по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учебе, причины отчисления.</w:t>
      </w:r>
    </w:p>
    <w:p w:rsidR="007B6288" w:rsidRDefault="007B6288" w:rsidP="007B6288">
      <w:pPr>
        <w:pStyle w:val="a7"/>
        <w:spacing w:before="0" w:beforeAutospacing="0" w:after="0" w:afterAutospacing="0"/>
      </w:pPr>
      <w:r>
        <w:t>4.3.Право на восстановление в учреждение имеют лица, не достигшие возраста восемнадцати лет.</w:t>
      </w:r>
    </w:p>
    <w:p w:rsidR="007B6288" w:rsidRDefault="007B6288" w:rsidP="007B6288">
      <w:pPr>
        <w:pStyle w:val="a7"/>
        <w:spacing w:before="0" w:beforeAutospacing="0" w:after="0" w:afterAutospacing="0"/>
      </w:pPr>
      <w:r>
        <w:t>4.4.Восстановление лиц в число учащихся учреждения осуществляется только на свободные места.</w:t>
      </w:r>
    </w:p>
    <w:p w:rsidR="007B6288" w:rsidRDefault="007B6288" w:rsidP="007B6288">
      <w:pPr>
        <w:pStyle w:val="a7"/>
        <w:spacing w:before="0" w:beforeAutospacing="0" w:after="0" w:afterAutospacing="0"/>
      </w:pPr>
      <w:r>
        <w:t>4.5.Восстановление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7B6288" w:rsidRDefault="007B6288" w:rsidP="007B6288">
      <w:pPr>
        <w:pStyle w:val="a7"/>
        <w:spacing w:before="0" w:beforeAutospacing="0" w:after="0" w:afterAutospacing="0"/>
      </w:pPr>
      <w:r>
        <w:t>4.6.Решение о восстановлении учащегося принимает директор учреждения, что оформляется соответствующим приказом.</w:t>
      </w:r>
    </w:p>
    <w:p w:rsidR="007B6288" w:rsidRDefault="007B6288" w:rsidP="007B6288">
      <w:pPr>
        <w:pStyle w:val="a7"/>
        <w:spacing w:before="0" w:beforeAutospacing="0" w:after="0" w:afterAutospacing="0"/>
      </w:pPr>
      <w:r>
        <w:t>4.7.При восстановлении в учреждение заместитель директора по учебн</w:t>
      </w:r>
      <w:proofErr w:type="gramStart"/>
      <w:r>
        <w:t>о-</w:t>
      </w:r>
      <w:proofErr w:type="gramEnd"/>
      <w:r>
        <w:t xml:space="preserve"> воспитательной работе устанавливает порядок и сроки ликвидации академической задолженности (при наличии таковой).</w:t>
      </w:r>
    </w:p>
    <w:p w:rsidR="007B6288" w:rsidRDefault="007B6288" w:rsidP="007B6288">
      <w:pPr>
        <w:pStyle w:val="a7"/>
        <w:spacing w:before="0" w:beforeAutospacing="0" w:after="0" w:afterAutospacing="0"/>
      </w:pPr>
      <w:r>
        <w:t>4.8.Учающимся,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7B6288" w:rsidRPr="00C83842" w:rsidRDefault="007B6288" w:rsidP="00B66FCA">
      <w:pPr>
        <w:widowControl w:val="0"/>
        <w:autoSpaceDE w:val="0"/>
        <w:autoSpaceDN w:val="0"/>
        <w:adjustRightInd w:val="0"/>
        <w:jc w:val="both"/>
      </w:pPr>
    </w:p>
    <w:p w:rsidR="00B66FCA" w:rsidRDefault="00B66FCA" w:rsidP="007B62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3842">
        <w:rPr>
          <w:b/>
        </w:rPr>
        <w:t>5.</w:t>
      </w:r>
      <w:r w:rsidRPr="00C83842">
        <w:rPr>
          <w:b/>
          <w:bCs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7B6288" w:rsidRPr="00C83842" w:rsidRDefault="007B6288" w:rsidP="007B62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rPr>
          <w:bCs/>
        </w:rPr>
        <w:t>5.1</w:t>
      </w:r>
      <w:r w:rsidRPr="00C83842">
        <w:rPr>
          <w:b/>
          <w:bCs/>
        </w:rPr>
        <w:t>.</w:t>
      </w:r>
      <w:r w:rsidRPr="00C83842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5.2. В случае приема на </w:t>
      </w:r>
      <w:proofErr w:type="gramStart"/>
      <w:r w:rsidRPr="00C83842">
        <w:t>обучение по</w:t>
      </w:r>
      <w:proofErr w:type="gramEnd"/>
      <w:r w:rsidRPr="00C83842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7B6288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5.3.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</w:t>
      </w:r>
      <w:r w:rsidR="003C2A91">
        <w:t xml:space="preserve"> (</w:t>
      </w:r>
      <w:r w:rsidR="007B6288">
        <w:t>предоставление платных услуг).</w:t>
      </w:r>
      <w:r w:rsidRPr="00C83842">
        <w:t xml:space="preserve"> 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5.4. Договор </w:t>
      </w:r>
      <w:r w:rsidR="003C2A91">
        <w:t>на платные услуги</w:t>
      </w:r>
      <w:r w:rsidRPr="00C83842">
        <w:t xml:space="preserve"> заключается в простой письменной форме </w:t>
      </w:r>
      <w:proofErr w:type="gramStart"/>
      <w:r w:rsidRPr="00C83842">
        <w:t>между</w:t>
      </w:r>
      <w:proofErr w:type="gramEnd"/>
      <w:r w:rsidRPr="00C83842">
        <w:t>: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C83842" w:rsidRDefault="003E0529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5.5. </w:t>
      </w:r>
      <w:r w:rsidR="00B66FCA" w:rsidRPr="00C83842">
        <w:t xml:space="preserve">В договоре должны быть указаны основные характеристики </w:t>
      </w:r>
      <w:r w:rsidR="003C2A91">
        <w:t>получаемой услуги</w:t>
      </w:r>
      <w:r w:rsidR="00B66FCA" w:rsidRPr="00C83842">
        <w:t>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5.6. В договоре,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5.8. </w:t>
      </w:r>
      <w:proofErr w:type="gramStart"/>
      <w:r w:rsidRPr="00C83842">
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</w:t>
      </w:r>
      <w:r w:rsidRPr="00C83842">
        <w:lastRenderedPageBreak/>
        <w:t>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C83842"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5.9. Договор </w:t>
      </w:r>
      <w:r w:rsidR="003C2A91">
        <w:t>на оказание платных образовательных услуг</w:t>
      </w:r>
      <w:r w:rsidRPr="00C83842">
        <w:t xml:space="preserve">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5.9. </w:t>
      </w:r>
      <w:proofErr w:type="gramStart"/>
      <w:r w:rsidRPr="00C83842">
        <w:t>Наряду с установленными ст</w:t>
      </w:r>
      <w:r w:rsidR="003C2A91">
        <w:t>.61 Федерального закона № 273-ФЗ</w:t>
      </w:r>
      <w:r w:rsidRPr="00C83842">
        <w:t xml:space="preserve">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proofErr w:type="gramEnd"/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>5.11. Правила оказания платных образовательных услуг утверждаются Правительством Российской Федерации.</w:t>
      </w:r>
    </w:p>
    <w:p w:rsidR="00B66FCA" w:rsidRPr="00C83842" w:rsidRDefault="003C2A91" w:rsidP="00B66FCA">
      <w:pPr>
        <w:widowControl w:val="0"/>
        <w:autoSpaceDE w:val="0"/>
        <w:autoSpaceDN w:val="0"/>
        <w:adjustRightInd w:val="0"/>
        <w:jc w:val="both"/>
      </w:pPr>
      <w:r>
        <w:t>5.12</w:t>
      </w:r>
      <w:r w:rsidR="00B66FCA" w:rsidRPr="00C83842">
        <w:t xml:space="preserve">. </w:t>
      </w:r>
      <w:proofErr w:type="gramStart"/>
      <w:r w:rsidR="00B66FCA" w:rsidRPr="00C83842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C83842" w:rsidRDefault="003C2A91" w:rsidP="00B66FCA">
      <w:pPr>
        <w:widowControl w:val="0"/>
        <w:autoSpaceDE w:val="0"/>
        <w:autoSpaceDN w:val="0"/>
        <w:adjustRightInd w:val="0"/>
        <w:jc w:val="both"/>
      </w:pPr>
      <w:r>
        <w:t>5.13</w:t>
      </w:r>
      <w:r w:rsidR="00B66FCA" w:rsidRPr="00C83842">
        <w:t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C83842" w:rsidRDefault="003C2A91" w:rsidP="00B66FCA">
      <w:pPr>
        <w:widowControl w:val="0"/>
        <w:autoSpaceDE w:val="0"/>
        <w:autoSpaceDN w:val="0"/>
        <w:adjustRightInd w:val="0"/>
        <w:jc w:val="both"/>
      </w:pPr>
      <w:r>
        <w:t>5.14</w:t>
      </w:r>
      <w:r w:rsidR="00B66FCA" w:rsidRPr="00C83842">
        <w:t xml:space="preserve">. Основанием для изменения образовательных отношений является приказ директора. Если с </w:t>
      </w:r>
      <w:proofErr w:type="gramStart"/>
      <w:r w:rsidR="00B66FCA" w:rsidRPr="00C83842">
        <w:t>обучающимся</w:t>
      </w:r>
      <w:proofErr w:type="gramEnd"/>
      <w:r w:rsidR="00B66FCA" w:rsidRPr="00C83842">
        <w:t xml:space="preserve"> (родителями (законными представителями) несовершеннолетнего обучающегося) заключен договор об </w:t>
      </w:r>
      <w:r>
        <w:t>оказании дополнительных платных услуг</w:t>
      </w:r>
      <w:r w:rsidR="00B66FCA" w:rsidRPr="00C83842">
        <w:t>, приказ издается на основании внесения соответствующих изменений в такой договор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C83842">
        <w:t>с даты издания</w:t>
      </w:r>
      <w:proofErr w:type="gramEnd"/>
      <w:r w:rsidRPr="00C83842">
        <w:t xml:space="preserve"> приказа или с иной указанной в нем даты.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83842">
        <w:rPr>
          <w:b/>
        </w:rPr>
        <w:t>6.</w:t>
      </w:r>
      <w:r w:rsidRPr="00C83842">
        <w:rPr>
          <w:b/>
          <w:bCs/>
        </w:rPr>
        <w:t xml:space="preserve"> Заключительные положения</w:t>
      </w:r>
    </w:p>
    <w:p w:rsidR="00B66FCA" w:rsidRPr="00C83842" w:rsidRDefault="00B66FCA" w:rsidP="00B66FCA">
      <w:pPr>
        <w:widowControl w:val="0"/>
        <w:autoSpaceDE w:val="0"/>
        <w:autoSpaceDN w:val="0"/>
        <w:adjustRightInd w:val="0"/>
        <w:jc w:val="both"/>
      </w:pPr>
      <w:r w:rsidRPr="00C83842">
        <w:rPr>
          <w:bCs/>
        </w:rPr>
        <w:t>6.1.</w:t>
      </w:r>
      <w:r w:rsidRPr="00C83842">
        <w:t xml:space="preserve"> Настоящие Прав</w:t>
      </w:r>
      <w:r w:rsidR="003C2A91">
        <w:t>ила вступают в силу с 01.09.2014</w:t>
      </w:r>
      <w:bookmarkStart w:id="2" w:name="_GoBack"/>
      <w:bookmarkEnd w:id="2"/>
      <w:r w:rsidRPr="00C83842">
        <w:t>г.</w:t>
      </w:r>
    </w:p>
    <w:p w:rsidR="00B66FCA" w:rsidRPr="00C83842" w:rsidRDefault="00B66FCA" w:rsidP="00B66FCA">
      <w:pPr>
        <w:jc w:val="both"/>
      </w:pPr>
      <w:r w:rsidRPr="00C83842">
        <w:t>6.2. Настоящие Правила вывешиваются для ознакомления на сайт школы и на информационный стенд школы</w:t>
      </w:r>
    </w:p>
    <w:p w:rsidR="00B66FCA" w:rsidRPr="00C83842" w:rsidRDefault="00B66FCA" w:rsidP="00B66FCA">
      <w:pPr>
        <w:jc w:val="both"/>
      </w:pPr>
    </w:p>
    <w:sectPr w:rsidR="00B66FCA" w:rsidRPr="00C83842" w:rsidSect="002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8D"/>
    <w:multiLevelType w:val="multilevel"/>
    <w:tmpl w:val="5478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4544A"/>
    <w:multiLevelType w:val="multilevel"/>
    <w:tmpl w:val="9F66A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E2D46"/>
    <w:multiLevelType w:val="multilevel"/>
    <w:tmpl w:val="2B1C2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1"/>
    <w:rsid w:val="00013CE5"/>
    <w:rsid w:val="00017FA8"/>
    <w:rsid w:val="0002569A"/>
    <w:rsid w:val="000417DC"/>
    <w:rsid w:val="000512E1"/>
    <w:rsid w:val="000F7829"/>
    <w:rsid w:val="001275FC"/>
    <w:rsid w:val="00136184"/>
    <w:rsid w:val="0014088E"/>
    <w:rsid w:val="00186B00"/>
    <w:rsid w:val="0019023F"/>
    <w:rsid w:val="001D3F14"/>
    <w:rsid w:val="00206B05"/>
    <w:rsid w:val="00243B49"/>
    <w:rsid w:val="002633A0"/>
    <w:rsid w:val="00267517"/>
    <w:rsid w:val="002A6DD3"/>
    <w:rsid w:val="002A7B12"/>
    <w:rsid w:val="002B31F4"/>
    <w:rsid w:val="002D7DAF"/>
    <w:rsid w:val="003053EC"/>
    <w:rsid w:val="003120AE"/>
    <w:rsid w:val="003C2A91"/>
    <w:rsid w:val="003C3E59"/>
    <w:rsid w:val="003E0529"/>
    <w:rsid w:val="00414611"/>
    <w:rsid w:val="00432DDE"/>
    <w:rsid w:val="00462748"/>
    <w:rsid w:val="004B31CF"/>
    <w:rsid w:val="005030E8"/>
    <w:rsid w:val="005051AE"/>
    <w:rsid w:val="005844BA"/>
    <w:rsid w:val="005B3759"/>
    <w:rsid w:val="005C66D4"/>
    <w:rsid w:val="005E3D1B"/>
    <w:rsid w:val="005F2A98"/>
    <w:rsid w:val="006409FE"/>
    <w:rsid w:val="006669E9"/>
    <w:rsid w:val="006811E8"/>
    <w:rsid w:val="00686885"/>
    <w:rsid w:val="00695480"/>
    <w:rsid w:val="006D4A06"/>
    <w:rsid w:val="007304DE"/>
    <w:rsid w:val="00750F3A"/>
    <w:rsid w:val="007916E0"/>
    <w:rsid w:val="007930AA"/>
    <w:rsid w:val="007B6288"/>
    <w:rsid w:val="00821485"/>
    <w:rsid w:val="00825604"/>
    <w:rsid w:val="00853677"/>
    <w:rsid w:val="008855BC"/>
    <w:rsid w:val="008C5154"/>
    <w:rsid w:val="008C5BC9"/>
    <w:rsid w:val="00956B6F"/>
    <w:rsid w:val="00961EE1"/>
    <w:rsid w:val="009A2A65"/>
    <w:rsid w:val="00A239DC"/>
    <w:rsid w:val="00A36690"/>
    <w:rsid w:val="00A51A1C"/>
    <w:rsid w:val="00A74795"/>
    <w:rsid w:val="00A92098"/>
    <w:rsid w:val="00AC3671"/>
    <w:rsid w:val="00B00AFD"/>
    <w:rsid w:val="00B6097D"/>
    <w:rsid w:val="00B66FCA"/>
    <w:rsid w:val="00B86A0C"/>
    <w:rsid w:val="00B91154"/>
    <w:rsid w:val="00B97ECB"/>
    <w:rsid w:val="00BC59D7"/>
    <w:rsid w:val="00C02F02"/>
    <w:rsid w:val="00C10EA5"/>
    <w:rsid w:val="00C15D75"/>
    <w:rsid w:val="00C23AB7"/>
    <w:rsid w:val="00C3075C"/>
    <w:rsid w:val="00C43388"/>
    <w:rsid w:val="00C477B7"/>
    <w:rsid w:val="00C55B96"/>
    <w:rsid w:val="00C64C88"/>
    <w:rsid w:val="00C83842"/>
    <w:rsid w:val="00C931B1"/>
    <w:rsid w:val="00CA2CB4"/>
    <w:rsid w:val="00CB1A2B"/>
    <w:rsid w:val="00CB538B"/>
    <w:rsid w:val="00D27BD3"/>
    <w:rsid w:val="00D44A04"/>
    <w:rsid w:val="00D67A5E"/>
    <w:rsid w:val="00D952D7"/>
    <w:rsid w:val="00DB2D2D"/>
    <w:rsid w:val="00DB6191"/>
    <w:rsid w:val="00DE6186"/>
    <w:rsid w:val="00E31C23"/>
    <w:rsid w:val="00E668EB"/>
    <w:rsid w:val="00E814B3"/>
    <w:rsid w:val="00E8288D"/>
    <w:rsid w:val="00E85999"/>
    <w:rsid w:val="00ED5529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B62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B6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ECF8E704CC448A268716B7ABB0057" ma:contentTypeVersion="" ma:contentTypeDescription="Создание документа." ma:contentTypeScope="" ma:versionID="8e7948fb4cc12fd957651bc819bd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7173-1D5B-42A3-B427-11D4620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5F30-93AC-4959-92AC-C148EF8B4E8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45FB4C-E7D5-4856-BCEA-C88B28A7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3</cp:revision>
  <dcterms:created xsi:type="dcterms:W3CDTF">2014-08-29T11:11:00Z</dcterms:created>
  <dcterms:modified xsi:type="dcterms:W3CDTF">2014-08-29T11:43:00Z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0x010100CBAECF8E704CC448A268716B7ABB0057</vt:lpwstr>
  </property>
</Properties>
</file>